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mc:AlternateContent>
          <mc:Choice Requires="wps">
            <w:drawing>
              <wp:inline distT="0" distB="0" distL="0" distR="0">
                <wp:extent cx="6858000" cy="2734945"/>
                <wp:effectExtent l="0" t="0" r="0" b="8255"/>
                <wp:docPr id="1" name="Group 1"/>
                <wp:cNvGraphicFramePr>
                  <a:graphicFrameLocks/>
                </wp:cNvGraphicFramePr>
                <a:graphic>
                  <a:graphicData uri="http://schemas.microsoft.com/office/word/2010/wordprocessingGroup">
                    <wpg:wgp>
                      <wpg:cNvPr id="1" name="Group 1"/>
                      <wpg:cNvGrpSpPr/>
                      <wpg:grpSpPr>
                        <a:xfrm>
                          <a:off x="0" y="0"/>
                          <a:ext cx="6858000" cy="2734945"/>
                          <a:chExt cx="6858000" cy="2734945"/>
                        </a:xfrm>
                      </wpg:grpSpPr>
                      <pic:pic>
                        <pic:nvPicPr>
                          <pic:cNvPr id="2" name="Image 2"/>
                          <pic:cNvPicPr/>
                        </pic:nvPicPr>
                        <pic:blipFill>
                          <a:blip r:embed="rId5" cstate="print"/>
                          <a:stretch>
                            <a:fillRect/>
                          </a:stretch>
                        </pic:blipFill>
                        <pic:spPr>
                          <a:xfrm>
                            <a:off x="0" y="0"/>
                            <a:ext cx="6858000" cy="2734716"/>
                          </a:xfrm>
                          <a:prstGeom prst="rect">
                            <a:avLst/>
                          </a:prstGeom>
                        </pic:spPr>
                      </pic:pic>
                      <wps:wsp>
                        <wps:cNvPr id="3" name="Textbox 3"/>
                        <wps:cNvSpPr txBox="1"/>
                        <wps:spPr>
                          <a:xfrm>
                            <a:off x="0" y="2188108"/>
                            <a:ext cx="6858000" cy="539750"/>
                          </a:xfrm>
                          <a:prstGeom prst="rect">
                            <a:avLst/>
                          </a:prstGeom>
                          <a:solidFill>
                            <a:srgbClr val="B52227">
                              <a:alpha val="71998"/>
                            </a:srgbClr>
                          </a:solidFill>
                        </wps:spPr>
                        <wps:txbx>
                          <w:txbxContent>
                            <w:p>
                              <w:pPr>
                                <w:spacing w:before="212"/>
                                <w:ind w:left="2899" w:right="2888"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wps:txbx>
                        <wps:bodyPr wrap="square" lIns="0" tIns="0" rIns="0" bIns="0" rtlCol="0">
                          <a:noAutofit/>
                        </wps:bodyPr>
                      </wps:wsp>
                    </wpg:wgp>
                  </a:graphicData>
                </a:graphic>
              </wp:inline>
            </w:drawing>
          </mc:Choice>
          <mc:Fallback>
            <w:pict>
              <v:group style="width:540pt;height:215.35pt;mso-position-horizontal-relative:char;mso-position-vertical-relative:line" id="docshapegroup1" coordorigin="0,0" coordsize="10800,4307">
                <v:shape style="position:absolute;left:0;top:0;width:10800;height:4307" type="#_x0000_t75" id="docshape2" stroked="false">
                  <v:imagedata r:id="rId5" o:title=""/>
                </v:shape>
                <v:shapetype id="_x0000_t202" o:spt="202" coordsize="21600,21600" path="m,l,21600r21600,l21600,xe">
                  <v:stroke joinstyle="miter"/>
                  <v:path gradientshapeok="t" o:connecttype="rect"/>
                </v:shapetype>
                <v:shape style="position:absolute;left:0;top:3445;width:10800;height:850" type="#_x0000_t202" id="docshape3" filled="true" fillcolor="#b52227" stroked="false">
                  <v:textbox inset="0,0,0,0">
                    <w:txbxContent>
                      <w:p>
                        <w:pPr>
                          <w:spacing w:before="212"/>
                          <w:ind w:left="2899" w:right="2888"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v:textbox>
                  <v:fill opacity="47185f" type="solid"/>
                  <w10:wrap type="none"/>
                </v:shape>
              </v:group>
            </w:pict>
          </mc:Fallback>
        </mc:AlternateContent>
      </w:r>
      <w:r>
        <w:rPr>
          <w:rFonts w:ascii="Times New Roman"/>
          <w:sz w:val="20"/>
        </w:rPr>
      </w:r>
    </w:p>
    <w:p>
      <w:pPr>
        <w:pStyle w:val="BodyText"/>
        <w:ind w:left="0"/>
        <w:rPr>
          <w:rFonts w:ascii="Times New Roman"/>
          <w:sz w:val="20"/>
        </w:rPr>
      </w:pPr>
    </w:p>
    <w:p>
      <w:pPr>
        <w:pStyle w:val="BodyText"/>
        <w:spacing w:before="8"/>
        <w:ind w:left="0"/>
        <w:rPr>
          <w:rFonts w:ascii="Times New Roman"/>
          <w:sz w:val="16"/>
        </w:rPr>
      </w:pPr>
    </w:p>
    <w:p>
      <w:pPr>
        <w:spacing w:after="0"/>
        <w:rPr>
          <w:rFonts w:ascii="Times New Roman"/>
          <w:sz w:val="16"/>
        </w:rPr>
        <w:sectPr>
          <w:type w:val="continuous"/>
          <w:pgSz w:w="12240" w:h="15840"/>
          <w:pgMar w:top="720" w:bottom="280" w:left="600" w:right="620"/>
        </w:sectPr>
      </w:pPr>
    </w:p>
    <w:p>
      <w:pPr>
        <w:pStyle w:val="Heading1"/>
        <w:spacing w:line="242" w:lineRule="auto" w:before="105"/>
        <w:ind w:right="710"/>
      </w:pPr>
      <w:r>
        <w:rPr>
          <w:color w:val="231F20"/>
          <w:w w:val="105"/>
        </w:rPr>
        <w:t>Twenty-Second</w:t>
      </w:r>
      <w:r>
        <w:rPr>
          <w:color w:val="231F20"/>
          <w:spacing w:val="-11"/>
          <w:w w:val="105"/>
        </w:rPr>
        <w:t> </w:t>
      </w:r>
      <w:r>
        <w:rPr>
          <w:color w:val="231F20"/>
          <w:w w:val="105"/>
        </w:rPr>
        <w:t>Sunday</w:t>
      </w:r>
      <w:r>
        <w:rPr>
          <w:color w:val="231F20"/>
          <w:spacing w:val="-5"/>
          <w:w w:val="105"/>
        </w:rPr>
        <w:t> </w:t>
      </w:r>
      <w:r>
        <w:rPr>
          <w:color w:val="231F20"/>
          <w:w w:val="105"/>
        </w:rPr>
        <w:t>in</w:t>
      </w:r>
      <w:r>
        <w:rPr>
          <w:color w:val="231F20"/>
          <w:spacing w:val="-6"/>
          <w:w w:val="105"/>
        </w:rPr>
        <w:t> </w:t>
      </w:r>
      <w:r>
        <w:rPr>
          <w:color w:val="231F20"/>
          <w:w w:val="105"/>
        </w:rPr>
        <w:t>Ordinary</w:t>
      </w:r>
      <w:r>
        <w:rPr>
          <w:color w:val="231F20"/>
          <w:spacing w:val="-13"/>
          <w:w w:val="105"/>
        </w:rPr>
        <w:t> </w:t>
      </w:r>
      <w:r>
        <w:rPr>
          <w:color w:val="231F20"/>
          <w:w w:val="105"/>
        </w:rPr>
        <w:t>Time Weekend of September 2/3, 2023</w:t>
      </w:r>
    </w:p>
    <w:p>
      <w:pPr>
        <w:pStyle w:val="BodyText"/>
        <w:spacing w:line="242" w:lineRule="auto" w:before="92"/>
        <w:ind w:right="167"/>
      </w:pPr>
      <w:r>
        <w:rPr>
          <w:color w:val="231F20"/>
          <w:w w:val="105"/>
        </w:rPr>
        <w:t>In today’s Gospel reading, Jesus brings up the topic of the cross to his followers. They would not realize the cross was part of God’s plan and was to be their legacy until after the Resurrection.</w:t>
      </w:r>
      <w:r>
        <w:rPr>
          <w:color w:val="231F20"/>
          <w:spacing w:val="-12"/>
          <w:w w:val="105"/>
        </w:rPr>
        <w:t> </w:t>
      </w:r>
      <w:r>
        <w:rPr>
          <w:color w:val="231F20"/>
          <w:w w:val="105"/>
        </w:rPr>
        <w:t>Today’s followers of Christ</w:t>
      </w:r>
    </w:p>
    <w:p>
      <w:pPr>
        <w:pStyle w:val="BodyText"/>
        <w:spacing w:line="242" w:lineRule="auto" w:before="4"/>
        <w:ind w:right="44"/>
      </w:pPr>
      <w:r>
        <w:rPr>
          <w:color w:val="231F20"/>
          <w:w w:val="105"/>
        </w:rPr>
        <w:t>recognize they are stewards of his entire legacy, including his cross; that through their mutual sacrifices God’s glory is revealed.</w:t>
      </w:r>
      <w:r>
        <w:rPr>
          <w:color w:val="231F20"/>
          <w:spacing w:val="-5"/>
          <w:w w:val="105"/>
        </w:rPr>
        <w:t> </w:t>
      </w:r>
      <w:r>
        <w:rPr>
          <w:color w:val="231F20"/>
          <w:w w:val="105"/>
        </w:rPr>
        <w:t>They don’t live their lives in Christ only when</w:t>
      </w:r>
      <w:r>
        <w:rPr>
          <w:color w:val="231F20"/>
          <w:spacing w:val="40"/>
          <w:w w:val="105"/>
        </w:rPr>
        <w:t> </w:t>
      </w:r>
      <w:r>
        <w:rPr>
          <w:color w:val="231F20"/>
          <w:w w:val="105"/>
        </w:rPr>
        <w:t>it is convenient for them. They make a decision to take</w:t>
      </w:r>
    </w:p>
    <w:p>
      <w:pPr>
        <w:pStyle w:val="BodyText"/>
        <w:spacing w:line="242" w:lineRule="auto" w:before="4"/>
        <w:ind w:right="28"/>
      </w:pPr>
      <w:r>
        <w:rPr>
          <w:color w:val="231F20"/>
          <w:w w:val="105"/>
        </w:rPr>
        <w:t>up</w:t>
      </w:r>
      <w:r>
        <w:rPr>
          <w:color w:val="231F20"/>
          <w:spacing w:val="-5"/>
          <w:w w:val="105"/>
        </w:rPr>
        <w:t> </w:t>
      </w:r>
      <w:r>
        <w:rPr>
          <w:color w:val="231F20"/>
          <w:w w:val="105"/>
        </w:rPr>
        <w:t>their</w:t>
      </w:r>
      <w:r>
        <w:rPr>
          <w:color w:val="231F20"/>
          <w:spacing w:val="-5"/>
          <w:w w:val="105"/>
        </w:rPr>
        <w:t> </w:t>
      </w:r>
      <w:r>
        <w:rPr>
          <w:color w:val="231F20"/>
          <w:w w:val="105"/>
        </w:rPr>
        <w:t>cross</w:t>
      </w:r>
      <w:r>
        <w:rPr>
          <w:color w:val="231F20"/>
          <w:spacing w:val="-5"/>
          <w:w w:val="105"/>
        </w:rPr>
        <w:t> </w:t>
      </w:r>
      <w:r>
        <w:rPr>
          <w:color w:val="231F20"/>
          <w:w w:val="105"/>
        </w:rPr>
        <w:t>and</w:t>
      </w:r>
      <w:r>
        <w:rPr>
          <w:color w:val="231F20"/>
          <w:spacing w:val="-5"/>
          <w:w w:val="105"/>
        </w:rPr>
        <w:t> </w:t>
      </w:r>
      <w:r>
        <w:rPr>
          <w:color w:val="231F20"/>
          <w:w w:val="105"/>
        </w:rPr>
        <w:t>carry</w:t>
      </w:r>
      <w:r>
        <w:rPr>
          <w:color w:val="231F20"/>
          <w:spacing w:val="-5"/>
          <w:w w:val="105"/>
        </w:rPr>
        <w:t> </w:t>
      </w:r>
      <w:r>
        <w:rPr>
          <w:color w:val="231F20"/>
          <w:w w:val="105"/>
        </w:rPr>
        <w:t>it,</w:t>
      </w:r>
      <w:r>
        <w:rPr>
          <w:color w:val="231F20"/>
          <w:spacing w:val="-5"/>
          <w:w w:val="105"/>
        </w:rPr>
        <w:t> </w:t>
      </w:r>
      <w:r>
        <w:rPr>
          <w:color w:val="231F20"/>
          <w:w w:val="105"/>
        </w:rPr>
        <w:t>no</w:t>
      </w:r>
      <w:r>
        <w:rPr>
          <w:color w:val="231F20"/>
          <w:spacing w:val="-5"/>
          <w:w w:val="105"/>
        </w:rPr>
        <w:t> </w:t>
      </w:r>
      <w:r>
        <w:rPr>
          <w:color w:val="231F20"/>
          <w:w w:val="105"/>
        </w:rPr>
        <w:t>matter</w:t>
      </w:r>
      <w:r>
        <w:rPr>
          <w:color w:val="231F20"/>
          <w:spacing w:val="-5"/>
          <w:w w:val="105"/>
        </w:rPr>
        <w:t> </w:t>
      </w:r>
      <w:r>
        <w:rPr>
          <w:color w:val="231F20"/>
          <w:w w:val="105"/>
        </w:rPr>
        <w:t>what</w:t>
      </w:r>
      <w:r>
        <w:rPr>
          <w:color w:val="231F20"/>
          <w:spacing w:val="-5"/>
          <w:w w:val="105"/>
        </w:rPr>
        <w:t> </w:t>
      </w:r>
      <w:r>
        <w:rPr>
          <w:color w:val="231F20"/>
          <w:w w:val="105"/>
        </w:rPr>
        <w:t>the</w:t>
      </w:r>
      <w:r>
        <w:rPr>
          <w:color w:val="231F20"/>
          <w:spacing w:val="-5"/>
          <w:w w:val="105"/>
        </w:rPr>
        <w:t> </w:t>
      </w:r>
      <w:r>
        <w:rPr>
          <w:color w:val="231F20"/>
          <w:w w:val="105"/>
        </w:rPr>
        <w:t>cost.</w:t>
      </w:r>
      <w:r>
        <w:rPr>
          <w:color w:val="231F20"/>
          <w:spacing w:val="-5"/>
          <w:w w:val="105"/>
        </w:rPr>
        <w:t> </w:t>
      </w:r>
      <w:r>
        <w:rPr>
          <w:color w:val="231F20"/>
          <w:w w:val="105"/>
        </w:rPr>
        <w:t>In</w:t>
      </w:r>
      <w:r>
        <w:rPr>
          <w:color w:val="231F20"/>
          <w:spacing w:val="-5"/>
          <w:w w:val="105"/>
        </w:rPr>
        <w:t> </w:t>
      </w:r>
      <w:r>
        <w:rPr>
          <w:color w:val="231F20"/>
          <w:w w:val="105"/>
        </w:rPr>
        <w:t>the midst of the uncertain times we live in, what crosses do we bear in order to reveal God’s glory?</w:t>
      </w:r>
    </w:p>
    <w:p>
      <w:pPr>
        <w:pStyle w:val="BodyText"/>
        <w:ind w:left="0"/>
        <w:rPr>
          <w:sz w:val="24"/>
        </w:rPr>
      </w:pPr>
    </w:p>
    <w:p>
      <w:pPr>
        <w:pStyle w:val="Heading1"/>
        <w:spacing w:line="242" w:lineRule="auto" w:before="151"/>
        <w:ind w:right="1709"/>
        <w:jc w:val="both"/>
      </w:pPr>
      <w:r>
        <w:rPr>
          <w:color w:val="231F20"/>
          <w:w w:val="105"/>
        </w:rPr>
        <w:t>Twenty-Third</w:t>
      </w:r>
      <w:r>
        <w:rPr>
          <w:color w:val="231F20"/>
          <w:spacing w:val="-11"/>
          <w:w w:val="105"/>
        </w:rPr>
        <w:t> </w:t>
      </w:r>
      <w:r>
        <w:rPr>
          <w:color w:val="231F20"/>
          <w:w w:val="105"/>
        </w:rPr>
        <w:t>Sunday</w:t>
      </w:r>
      <w:r>
        <w:rPr>
          <w:color w:val="231F20"/>
          <w:spacing w:val="-5"/>
          <w:w w:val="105"/>
        </w:rPr>
        <w:t> </w:t>
      </w:r>
      <w:r>
        <w:rPr>
          <w:color w:val="231F20"/>
          <w:w w:val="105"/>
        </w:rPr>
        <w:t>in</w:t>
      </w:r>
      <w:r>
        <w:rPr>
          <w:color w:val="231F20"/>
          <w:spacing w:val="-6"/>
          <w:w w:val="105"/>
        </w:rPr>
        <w:t> </w:t>
      </w:r>
      <w:r>
        <w:rPr>
          <w:color w:val="231F20"/>
          <w:w w:val="105"/>
        </w:rPr>
        <w:t>Ordinary</w:t>
      </w:r>
      <w:r>
        <w:rPr>
          <w:color w:val="231F20"/>
          <w:spacing w:val="-13"/>
          <w:w w:val="105"/>
        </w:rPr>
        <w:t> </w:t>
      </w:r>
      <w:r>
        <w:rPr>
          <w:color w:val="231F20"/>
          <w:w w:val="105"/>
        </w:rPr>
        <w:t>Time Weekend of September 9/10, 2023</w:t>
      </w:r>
    </w:p>
    <w:p>
      <w:pPr>
        <w:pStyle w:val="BodyText"/>
        <w:spacing w:line="242" w:lineRule="auto" w:before="92"/>
        <w:ind w:right="190"/>
        <w:jc w:val="both"/>
      </w:pPr>
      <w:r>
        <w:rPr>
          <w:color w:val="231F20"/>
          <w:w w:val="105"/>
        </w:rPr>
        <w:t>In</w:t>
      </w:r>
      <w:r>
        <w:rPr>
          <w:color w:val="231F20"/>
          <w:spacing w:val="-6"/>
          <w:w w:val="105"/>
        </w:rPr>
        <w:t> </w:t>
      </w:r>
      <w:r>
        <w:rPr>
          <w:color w:val="231F20"/>
          <w:w w:val="105"/>
        </w:rPr>
        <w:t>Saint</w:t>
      </w:r>
      <w:r>
        <w:rPr>
          <w:color w:val="231F20"/>
          <w:spacing w:val="-6"/>
          <w:w w:val="105"/>
        </w:rPr>
        <w:t> </w:t>
      </w:r>
      <w:r>
        <w:rPr>
          <w:color w:val="231F20"/>
          <w:w w:val="105"/>
        </w:rPr>
        <w:t>Paul’s</w:t>
      </w:r>
      <w:r>
        <w:rPr>
          <w:color w:val="231F20"/>
          <w:spacing w:val="-6"/>
          <w:w w:val="105"/>
        </w:rPr>
        <w:t> </w:t>
      </w:r>
      <w:r>
        <w:rPr>
          <w:color w:val="231F20"/>
          <w:w w:val="105"/>
        </w:rPr>
        <w:t>letter</w:t>
      </w:r>
      <w:r>
        <w:rPr>
          <w:color w:val="231F20"/>
          <w:spacing w:val="-6"/>
          <w:w w:val="105"/>
        </w:rPr>
        <w:t> </w:t>
      </w:r>
      <w:r>
        <w:rPr>
          <w:color w:val="231F20"/>
          <w:w w:val="105"/>
        </w:rPr>
        <w:t>to</w:t>
      </w:r>
      <w:r>
        <w:rPr>
          <w:color w:val="231F20"/>
          <w:spacing w:val="-6"/>
          <w:w w:val="105"/>
        </w:rPr>
        <w:t> </w:t>
      </w:r>
      <w:r>
        <w:rPr>
          <w:color w:val="231F20"/>
          <w:w w:val="105"/>
        </w:rPr>
        <w:t>the</w:t>
      </w:r>
      <w:r>
        <w:rPr>
          <w:color w:val="231F20"/>
          <w:spacing w:val="-6"/>
          <w:w w:val="105"/>
        </w:rPr>
        <w:t> </w:t>
      </w:r>
      <w:r>
        <w:rPr>
          <w:color w:val="231F20"/>
          <w:w w:val="105"/>
        </w:rPr>
        <w:t>Romans</w:t>
      </w:r>
      <w:r>
        <w:rPr>
          <w:color w:val="231F20"/>
          <w:spacing w:val="-6"/>
          <w:w w:val="105"/>
        </w:rPr>
        <w:t> </w:t>
      </w:r>
      <w:r>
        <w:rPr>
          <w:color w:val="231F20"/>
          <w:w w:val="105"/>
        </w:rPr>
        <w:t>he</w:t>
      </w:r>
      <w:r>
        <w:rPr>
          <w:color w:val="231F20"/>
          <w:spacing w:val="-6"/>
          <w:w w:val="105"/>
        </w:rPr>
        <w:t> </w:t>
      </w:r>
      <w:r>
        <w:rPr>
          <w:color w:val="231F20"/>
          <w:w w:val="105"/>
        </w:rPr>
        <w:t>suggests</w:t>
      </w:r>
      <w:r>
        <w:rPr>
          <w:color w:val="231F20"/>
          <w:spacing w:val="-6"/>
          <w:w w:val="105"/>
        </w:rPr>
        <w:t> </w:t>
      </w:r>
      <w:r>
        <w:rPr>
          <w:color w:val="231F20"/>
          <w:w w:val="105"/>
        </w:rPr>
        <w:t>that</w:t>
      </w:r>
      <w:r>
        <w:rPr>
          <w:color w:val="231F20"/>
          <w:spacing w:val="-6"/>
          <w:w w:val="105"/>
        </w:rPr>
        <w:t> </w:t>
      </w:r>
      <w:r>
        <w:rPr>
          <w:color w:val="231F20"/>
          <w:w w:val="105"/>
        </w:rPr>
        <w:t>God lavishes his love upon us through Jesus Christ, who calls us to the kind of loving relationship, if we so choose</w:t>
      </w:r>
    </w:p>
    <w:p>
      <w:pPr>
        <w:pStyle w:val="BodyText"/>
        <w:spacing w:line="242" w:lineRule="auto" w:before="3"/>
        <w:ind w:right="67"/>
      </w:pPr>
      <w:r>
        <w:rPr>
          <w:color w:val="231F20"/>
          <w:w w:val="105"/>
        </w:rPr>
        <w:t>it, that demands accountability. It is like, in Saint Paul’s vocabulary, a kind of “debt” that we can never “pay-in- full.” But we begin to repay by following the direction of one of the most familiar statements in the Bible: “Love your neighbor as yourself.” Good stewards realize that God</w:t>
      </w:r>
      <w:r>
        <w:rPr>
          <w:color w:val="231F20"/>
          <w:spacing w:val="-1"/>
          <w:w w:val="105"/>
        </w:rPr>
        <w:t> </w:t>
      </w:r>
      <w:r>
        <w:rPr>
          <w:color w:val="231F20"/>
          <w:w w:val="105"/>
        </w:rPr>
        <w:t>does</w:t>
      </w:r>
      <w:r>
        <w:rPr>
          <w:color w:val="231F20"/>
          <w:spacing w:val="-1"/>
          <w:w w:val="105"/>
        </w:rPr>
        <w:t> </w:t>
      </w:r>
      <w:r>
        <w:rPr>
          <w:color w:val="231F20"/>
          <w:w w:val="105"/>
        </w:rPr>
        <w:t>not</w:t>
      </w:r>
      <w:r>
        <w:rPr>
          <w:color w:val="231F20"/>
          <w:spacing w:val="-1"/>
          <w:w w:val="105"/>
        </w:rPr>
        <w:t> </w:t>
      </w:r>
      <w:r>
        <w:rPr>
          <w:color w:val="231F20"/>
          <w:w w:val="105"/>
        </w:rPr>
        <w:t>call</w:t>
      </w:r>
      <w:r>
        <w:rPr>
          <w:color w:val="231F20"/>
          <w:spacing w:val="-1"/>
          <w:w w:val="105"/>
        </w:rPr>
        <w:t> </w:t>
      </w:r>
      <w:r>
        <w:rPr>
          <w:color w:val="231F20"/>
          <w:w w:val="105"/>
        </w:rPr>
        <w:t>them</w:t>
      </w:r>
      <w:r>
        <w:rPr>
          <w:color w:val="231F20"/>
          <w:spacing w:val="-1"/>
          <w:w w:val="105"/>
        </w:rPr>
        <w:t> </w:t>
      </w:r>
      <w:r>
        <w:rPr>
          <w:color w:val="231F20"/>
          <w:w w:val="105"/>
        </w:rPr>
        <w:t>just</w:t>
      </w:r>
      <w:r>
        <w:rPr>
          <w:color w:val="231F20"/>
          <w:spacing w:val="-1"/>
          <w:w w:val="105"/>
        </w:rPr>
        <w:t> </w:t>
      </w:r>
      <w:r>
        <w:rPr>
          <w:color w:val="231F20"/>
          <w:w w:val="105"/>
        </w:rPr>
        <w:t>to</w:t>
      </w:r>
      <w:r>
        <w:rPr>
          <w:color w:val="231F20"/>
          <w:spacing w:val="-1"/>
          <w:w w:val="105"/>
        </w:rPr>
        <w:t> </w:t>
      </w:r>
      <w:r>
        <w:rPr>
          <w:color w:val="231F20"/>
          <w:w w:val="105"/>
        </w:rPr>
        <w:t>love</w:t>
      </w:r>
      <w:r>
        <w:rPr>
          <w:color w:val="231F20"/>
          <w:spacing w:val="-1"/>
          <w:w w:val="105"/>
        </w:rPr>
        <w:t> </w:t>
      </w:r>
      <w:r>
        <w:rPr>
          <w:color w:val="231F20"/>
          <w:w w:val="105"/>
        </w:rPr>
        <w:t>those</w:t>
      </w:r>
      <w:r>
        <w:rPr>
          <w:color w:val="231F20"/>
          <w:spacing w:val="-1"/>
          <w:w w:val="105"/>
        </w:rPr>
        <w:t> </w:t>
      </w:r>
      <w:r>
        <w:rPr>
          <w:color w:val="231F20"/>
          <w:w w:val="105"/>
        </w:rPr>
        <w:t>who</w:t>
      </w:r>
      <w:r>
        <w:rPr>
          <w:color w:val="231F20"/>
          <w:spacing w:val="-1"/>
          <w:w w:val="105"/>
        </w:rPr>
        <w:t> </w:t>
      </w:r>
      <w:r>
        <w:rPr>
          <w:color w:val="231F20"/>
          <w:w w:val="105"/>
        </w:rPr>
        <w:t>are</w:t>
      </w:r>
      <w:r>
        <w:rPr>
          <w:color w:val="231F20"/>
          <w:spacing w:val="-1"/>
          <w:w w:val="105"/>
        </w:rPr>
        <w:t> </w:t>
      </w:r>
      <w:r>
        <w:rPr>
          <w:color w:val="231F20"/>
          <w:w w:val="105"/>
        </w:rPr>
        <w:t>easy</w:t>
      </w:r>
      <w:r>
        <w:rPr>
          <w:color w:val="231F20"/>
          <w:spacing w:val="-1"/>
          <w:w w:val="105"/>
        </w:rPr>
        <w:t> </w:t>
      </w:r>
      <w:r>
        <w:rPr>
          <w:color w:val="231F20"/>
          <w:w w:val="105"/>
        </w:rPr>
        <w:t>to love, but to love the unloved and the hard-to-love people in this world as well. This week, remind yourself: “I am</w:t>
      </w:r>
      <w:r>
        <w:rPr>
          <w:color w:val="231F20"/>
          <w:spacing w:val="40"/>
          <w:w w:val="105"/>
        </w:rPr>
        <w:t> </w:t>
      </w:r>
      <w:r>
        <w:rPr>
          <w:color w:val="231F20"/>
          <w:w w:val="105"/>
        </w:rPr>
        <w:t>put here as an ambassador of God’s love.”</w:t>
      </w:r>
    </w:p>
    <w:p>
      <w:pPr>
        <w:pStyle w:val="Heading1"/>
        <w:spacing w:line="242" w:lineRule="auto"/>
      </w:pPr>
      <w:r>
        <w:rPr>
          <w:b w:val="0"/>
        </w:rPr>
        <w:br w:type="column"/>
      </w:r>
      <w:r>
        <w:rPr>
          <w:color w:val="231F20"/>
          <w:w w:val="105"/>
        </w:rPr>
        <w:t>Twenty-Fourth</w:t>
      </w:r>
      <w:r>
        <w:rPr>
          <w:color w:val="231F20"/>
          <w:spacing w:val="-13"/>
          <w:w w:val="105"/>
        </w:rPr>
        <w:t> </w:t>
      </w:r>
      <w:r>
        <w:rPr>
          <w:color w:val="231F20"/>
          <w:w w:val="105"/>
        </w:rPr>
        <w:t>Sunday</w:t>
      </w:r>
      <w:r>
        <w:rPr>
          <w:color w:val="231F20"/>
          <w:spacing w:val="-12"/>
          <w:w w:val="105"/>
        </w:rPr>
        <w:t> </w:t>
      </w:r>
      <w:r>
        <w:rPr>
          <w:color w:val="231F20"/>
          <w:w w:val="105"/>
        </w:rPr>
        <w:t>in</w:t>
      </w:r>
      <w:r>
        <w:rPr>
          <w:color w:val="231F20"/>
          <w:spacing w:val="-13"/>
          <w:w w:val="105"/>
        </w:rPr>
        <w:t> </w:t>
      </w:r>
      <w:r>
        <w:rPr>
          <w:color w:val="231F20"/>
          <w:w w:val="105"/>
        </w:rPr>
        <w:t>Ordinary</w:t>
      </w:r>
      <w:r>
        <w:rPr>
          <w:color w:val="231F20"/>
          <w:spacing w:val="-12"/>
          <w:w w:val="105"/>
        </w:rPr>
        <w:t> </w:t>
      </w:r>
      <w:r>
        <w:rPr>
          <w:color w:val="231F20"/>
          <w:w w:val="105"/>
        </w:rPr>
        <w:t>Time Weekend of September 16/17, 2023</w:t>
      </w:r>
    </w:p>
    <w:p>
      <w:pPr>
        <w:pStyle w:val="BodyText"/>
        <w:spacing w:line="242" w:lineRule="auto" w:before="92"/>
        <w:ind w:right="80"/>
      </w:pPr>
      <w:r>
        <w:rPr>
          <w:color w:val="231F20"/>
          <w:w w:val="105"/>
        </w:rPr>
        <w:t>Today’s Gospel reading continues Jesus’ instructions on being good stewards of others – the direction that if we love Jesus Christ, we must forgive an individual 77 times. The reading compels us to consider one of the most difficult practices of Christian discipleship. Forgiveness</w:t>
      </w:r>
    </w:p>
    <w:p>
      <w:pPr>
        <w:pStyle w:val="BodyText"/>
        <w:spacing w:line="242" w:lineRule="auto" w:before="5"/>
        <w:ind w:right="80"/>
      </w:pPr>
      <w:r>
        <w:rPr>
          <w:color w:val="231F20"/>
          <w:w w:val="105"/>
        </w:rPr>
        <w:t>is the way of Jesus, the way of the cross.</w:t>
      </w:r>
      <w:r>
        <w:rPr>
          <w:color w:val="231F20"/>
          <w:spacing w:val="-7"/>
          <w:w w:val="105"/>
        </w:rPr>
        <w:t> </w:t>
      </w:r>
      <w:r>
        <w:rPr>
          <w:color w:val="231F20"/>
          <w:w w:val="105"/>
        </w:rPr>
        <w:t>Vengeance, bitterness and hatred seem so much easier and certainly more</w:t>
      </w:r>
      <w:r>
        <w:rPr>
          <w:color w:val="231F20"/>
          <w:spacing w:val="-6"/>
          <w:w w:val="105"/>
        </w:rPr>
        <w:t> </w:t>
      </w:r>
      <w:r>
        <w:rPr>
          <w:color w:val="231F20"/>
          <w:w w:val="105"/>
        </w:rPr>
        <w:t>desirable.</w:t>
      </w:r>
      <w:r>
        <w:rPr>
          <w:color w:val="231F20"/>
          <w:spacing w:val="-6"/>
          <w:w w:val="105"/>
        </w:rPr>
        <w:t> </w:t>
      </w:r>
      <w:r>
        <w:rPr>
          <w:color w:val="231F20"/>
          <w:w w:val="105"/>
        </w:rPr>
        <w:t>Forgiveness</w:t>
      </w:r>
      <w:r>
        <w:rPr>
          <w:color w:val="231F20"/>
          <w:spacing w:val="-6"/>
          <w:w w:val="105"/>
        </w:rPr>
        <w:t> </w:t>
      </w:r>
      <w:r>
        <w:rPr>
          <w:color w:val="231F20"/>
          <w:w w:val="105"/>
        </w:rPr>
        <w:t>is</w:t>
      </w:r>
      <w:r>
        <w:rPr>
          <w:color w:val="231F20"/>
          <w:spacing w:val="-6"/>
          <w:w w:val="105"/>
        </w:rPr>
        <w:t> </w:t>
      </w:r>
      <w:r>
        <w:rPr>
          <w:color w:val="231F20"/>
          <w:w w:val="105"/>
        </w:rPr>
        <w:t>a</w:t>
      </w:r>
      <w:r>
        <w:rPr>
          <w:color w:val="231F20"/>
          <w:spacing w:val="-6"/>
          <w:w w:val="105"/>
        </w:rPr>
        <w:t> </w:t>
      </w:r>
      <w:r>
        <w:rPr>
          <w:color w:val="231F20"/>
          <w:w w:val="105"/>
        </w:rPr>
        <w:t>hard</w:t>
      </w:r>
      <w:r>
        <w:rPr>
          <w:color w:val="231F20"/>
          <w:spacing w:val="-6"/>
          <w:w w:val="105"/>
        </w:rPr>
        <w:t> </w:t>
      </w:r>
      <w:r>
        <w:rPr>
          <w:color w:val="231F20"/>
          <w:w w:val="105"/>
        </w:rPr>
        <w:t>road</w:t>
      </w:r>
      <w:r>
        <w:rPr>
          <w:color w:val="231F20"/>
          <w:spacing w:val="-6"/>
          <w:w w:val="105"/>
        </w:rPr>
        <w:t> </w:t>
      </w:r>
      <w:r>
        <w:rPr>
          <w:color w:val="231F20"/>
          <w:w w:val="105"/>
        </w:rPr>
        <w:t>to</w:t>
      </w:r>
      <w:r>
        <w:rPr>
          <w:color w:val="231F20"/>
          <w:spacing w:val="-6"/>
          <w:w w:val="105"/>
        </w:rPr>
        <w:t> </w:t>
      </w:r>
      <w:r>
        <w:rPr>
          <w:color w:val="231F20"/>
          <w:w w:val="105"/>
        </w:rPr>
        <w:t>travel,</w:t>
      </w:r>
      <w:r>
        <w:rPr>
          <w:color w:val="231F20"/>
          <w:spacing w:val="-6"/>
          <w:w w:val="105"/>
        </w:rPr>
        <w:t> </w:t>
      </w:r>
      <w:r>
        <w:rPr>
          <w:color w:val="231F20"/>
          <w:w w:val="105"/>
        </w:rPr>
        <w:t>but</w:t>
      </w:r>
      <w:r>
        <w:rPr>
          <w:color w:val="231F20"/>
          <w:spacing w:val="-6"/>
          <w:w w:val="105"/>
        </w:rPr>
        <w:t> </w:t>
      </w:r>
      <w:r>
        <w:rPr>
          <w:color w:val="231F20"/>
          <w:w w:val="105"/>
        </w:rPr>
        <w:t>it is the only road that leads to life in Christ. Consider this week who you need to forgive.</w:t>
      </w:r>
    </w:p>
    <w:p>
      <w:pPr>
        <w:pStyle w:val="BodyText"/>
        <w:ind w:left="0"/>
        <w:rPr>
          <w:sz w:val="24"/>
        </w:rPr>
      </w:pPr>
    </w:p>
    <w:p>
      <w:pPr>
        <w:pStyle w:val="Heading1"/>
        <w:spacing w:line="242" w:lineRule="auto" w:before="153"/>
      </w:pPr>
      <w:r>
        <w:rPr>
          <w:color w:val="231F20"/>
          <w:w w:val="105"/>
        </w:rPr>
        <w:t>Twenty-Fifth</w:t>
      </w:r>
      <w:r>
        <w:rPr>
          <w:color w:val="231F20"/>
          <w:spacing w:val="-13"/>
          <w:w w:val="105"/>
        </w:rPr>
        <w:t> </w:t>
      </w:r>
      <w:r>
        <w:rPr>
          <w:color w:val="231F20"/>
          <w:w w:val="105"/>
        </w:rPr>
        <w:t>Sunday</w:t>
      </w:r>
      <w:r>
        <w:rPr>
          <w:color w:val="231F20"/>
          <w:spacing w:val="-11"/>
          <w:w w:val="105"/>
        </w:rPr>
        <w:t> </w:t>
      </w:r>
      <w:r>
        <w:rPr>
          <w:color w:val="231F20"/>
          <w:w w:val="105"/>
        </w:rPr>
        <w:t>in</w:t>
      </w:r>
      <w:r>
        <w:rPr>
          <w:color w:val="231F20"/>
          <w:spacing w:val="-8"/>
          <w:w w:val="105"/>
        </w:rPr>
        <w:t> </w:t>
      </w:r>
      <w:r>
        <w:rPr>
          <w:color w:val="231F20"/>
          <w:w w:val="105"/>
        </w:rPr>
        <w:t>Ordinary</w:t>
      </w:r>
      <w:r>
        <w:rPr>
          <w:color w:val="231F20"/>
          <w:spacing w:val="-13"/>
          <w:w w:val="105"/>
        </w:rPr>
        <w:t> </w:t>
      </w:r>
      <w:r>
        <w:rPr>
          <w:color w:val="231F20"/>
          <w:w w:val="105"/>
        </w:rPr>
        <w:t>Time Weekend of September 23/24, 2023</w:t>
      </w:r>
    </w:p>
    <w:p>
      <w:pPr>
        <w:pStyle w:val="BodyText"/>
        <w:spacing w:line="242" w:lineRule="auto" w:before="92"/>
        <w:ind w:right="109"/>
      </w:pPr>
      <w:r>
        <w:rPr>
          <w:color w:val="231F20"/>
          <w:w w:val="105"/>
        </w:rPr>
        <w:t>From an early age, we tend to distort the concept of “fairness”: “I am good. I deserve good things. I am not receiving good things. Something must be wrong.</w:t>
      </w:r>
      <w:r>
        <w:rPr>
          <w:color w:val="231F20"/>
          <w:spacing w:val="-4"/>
          <w:w w:val="105"/>
        </w:rPr>
        <w:t> </w:t>
      </w:r>
      <w:r>
        <w:rPr>
          <w:color w:val="231F20"/>
          <w:w w:val="105"/>
        </w:rPr>
        <w:t>Who’s going to fix it?” We also know the age-old expression: “Who</w:t>
      </w:r>
      <w:r>
        <w:rPr>
          <w:color w:val="231F20"/>
          <w:spacing w:val="-3"/>
          <w:w w:val="105"/>
        </w:rPr>
        <w:t> </w:t>
      </w:r>
      <w:r>
        <w:rPr>
          <w:color w:val="231F20"/>
          <w:w w:val="105"/>
        </w:rPr>
        <w:t>ever</w:t>
      </w:r>
      <w:r>
        <w:rPr>
          <w:color w:val="231F20"/>
          <w:spacing w:val="-3"/>
          <w:w w:val="105"/>
        </w:rPr>
        <w:t> </w:t>
      </w:r>
      <w:r>
        <w:rPr>
          <w:color w:val="231F20"/>
          <w:w w:val="105"/>
        </w:rPr>
        <w:t>said</w:t>
      </w:r>
      <w:r>
        <w:rPr>
          <w:color w:val="231F20"/>
          <w:spacing w:val="-3"/>
          <w:w w:val="105"/>
        </w:rPr>
        <w:t> </w:t>
      </w:r>
      <w:r>
        <w:rPr>
          <w:color w:val="231F20"/>
          <w:w w:val="105"/>
        </w:rPr>
        <w:t>life</w:t>
      </w:r>
      <w:r>
        <w:rPr>
          <w:color w:val="231F20"/>
          <w:spacing w:val="-3"/>
          <w:w w:val="105"/>
        </w:rPr>
        <w:t> </w:t>
      </w:r>
      <w:r>
        <w:rPr>
          <w:color w:val="231F20"/>
          <w:w w:val="105"/>
        </w:rPr>
        <w:t>was</w:t>
      </w:r>
      <w:r>
        <w:rPr>
          <w:color w:val="231F20"/>
          <w:spacing w:val="-3"/>
          <w:w w:val="105"/>
        </w:rPr>
        <w:t> </w:t>
      </w:r>
      <w:r>
        <w:rPr>
          <w:color w:val="231F20"/>
          <w:w w:val="105"/>
        </w:rPr>
        <w:t>fair?”</w:t>
      </w:r>
      <w:r>
        <w:rPr>
          <w:color w:val="231F20"/>
          <w:spacing w:val="-3"/>
          <w:w w:val="105"/>
        </w:rPr>
        <w:t> </w:t>
      </w:r>
      <w:r>
        <w:rPr>
          <w:color w:val="231F20"/>
          <w:w w:val="105"/>
        </w:rPr>
        <w:t>Jesus</w:t>
      </w:r>
      <w:r>
        <w:rPr>
          <w:color w:val="231F20"/>
          <w:spacing w:val="-3"/>
          <w:w w:val="105"/>
        </w:rPr>
        <w:t> </w:t>
      </w:r>
      <w:r>
        <w:rPr>
          <w:color w:val="231F20"/>
          <w:w w:val="105"/>
        </w:rPr>
        <w:t>knew</w:t>
      </w:r>
      <w:r>
        <w:rPr>
          <w:color w:val="231F20"/>
          <w:spacing w:val="-3"/>
          <w:w w:val="105"/>
        </w:rPr>
        <w:t> </w:t>
      </w:r>
      <w:r>
        <w:rPr>
          <w:color w:val="231F20"/>
          <w:w w:val="105"/>
        </w:rPr>
        <w:t>this</w:t>
      </w:r>
      <w:r>
        <w:rPr>
          <w:color w:val="231F20"/>
          <w:spacing w:val="-3"/>
          <w:w w:val="105"/>
        </w:rPr>
        <w:t> </w:t>
      </w:r>
      <w:r>
        <w:rPr>
          <w:color w:val="231F20"/>
          <w:w w:val="105"/>
        </w:rPr>
        <w:t>expression when he offered his parable in today’s Gospel reading. Christian</w:t>
      </w:r>
      <w:r>
        <w:rPr>
          <w:color w:val="231F20"/>
          <w:spacing w:val="-5"/>
          <w:w w:val="105"/>
        </w:rPr>
        <w:t> </w:t>
      </w:r>
      <w:r>
        <w:rPr>
          <w:color w:val="231F20"/>
          <w:w w:val="105"/>
        </w:rPr>
        <w:t>stewards</w:t>
      </w:r>
      <w:r>
        <w:rPr>
          <w:color w:val="231F20"/>
          <w:spacing w:val="-5"/>
          <w:w w:val="105"/>
        </w:rPr>
        <w:t> </w:t>
      </w:r>
      <w:r>
        <w:rPr>
          <w:color w:val="231F20"/>
          <w:w w:val="105"/>
        </w:rPr>
        <w:t>acknowledge,</w:t>
      </w:r>
      <w:r>
        <w:rPr>
          <w:color w:val="231F20"/>
          <w:spacing w:val="-5"/>
          <w:w w:val="105"/>
        </w:rPr>
        <w:t> </w:t>
      </w:r>
      <w:r>
        <w:rPr>
          <w:color w:val="231F20"/>
          <w:w w:val="105"/>
        </w:rPr>
        <w:t>with</w:t>
      </w:r>
      <w:r>
        <w:rPr>
          <w:color w:val="231F20"/>
          <w:spacing w:val="-5"/>
          <w:w w:val="105"/>
        </w:rPr>
        <w:t> </w:t>
      </w:r>
      <w:r>
        <w:rPr>
          <w:color w:val="231F20"/>
          <w:w w:val="105"/>
        </w:rPr>
        <w:t>humility,</w:t>
      </w:r>
      <w:r>
        <w:rPr>
          <w:color w:val="231F20"/>
          <w:spacing w:val="-5"/>
          <w:w w:val="105"/>
        </w:rPr>
        <w:t> </w:t>
      </w:r>
      <w:r>
        <w:rPr>
          <w:color w:val="231F20"/>
          <w:w w:val="105"/>
        </w:rPr>
        <w:t>that</w:t>
      </w:r>
      <w:r>
        <w:rPr>
          <w:color w:val="231F20"/>
          <w:spacing w:val="-5"/>
          <w:w w:val="105"/>
        </w:rPr>
        <w:t> </w:t>
      </w:r>
      <w:r>
        <w:rPr>
          <w:color w:val="231F20"/>
          <w:w w:val="105"/>
        </w:rPr>
        <w:t>they receive good things from the Lord in abundance; even</w:t>
      </w:r>
    </w:p>
    <w:p>
      <w:pPr>
        <w:pStyle w:val="BodyText"/>
        <w:spacing w:line="242" w:lineRule="auto" w:before="9"/>
        <w:ind w:right="109"/>
      </w:pPr>
      <w:r>
        <w:rPr>
          <w:color w:val="231F20"/>
          <w:w w:val="105"/>
        </w:rPr>
        <w:t>if</w:t>
      </w:r>
      <w:r>
        <w:rPr>
          <w:color w:val="231F20"/>
          <w:spacing w:val="-5"/>
          <w:w w:val="105"/>
        </w:rPr>
        <w:t> </w:t>
      </w:r>
      <w:r>
        <w:rPr>
          <w:color w:val="231F20"/>
          <w:w w:val="105"/>
        </w:rPr>
        <w:t>these</w:t>
      </w:r>
      <w:r>
        <w:rPr>
          <w:color w:val="231F20"/>
          <w:spacing w:val="-5"/>
          <w:w w:val="105"/>
        </w:rPr>
        <w:t> </w:t>
      </w:r>
      <w:r>
        <w:rPr>
          <w:color w:val="231F20"/>
          <w:w w:val="105"/>
        </w:rPr>
        <w:t>gifts</w:t>
      </w:r>
      <w:r>
        <w:rPr>
          <w:color w:val="231F20"/>
          <w:spacing w:val="-5"/>
          <w:w w:val="105"/>
        </w:rPr>
        <w:t> </w:t>
      </w:r>
      <w:r>
        <w:rPr>
          <w:color w:val="231F20"/>
          <w:w w:val="105"/>
        </w:rPr>
        <w:t>are</w:t>
      </w:r>
      <w:r>
        <w:rPr>
          <w:color w:val="231F20"/>
          <w:spacing w:val="-5"/>
          <w:w w:val="105"/>
        </w:rPr>
        <w:t> </w:t>
      </w:r>
      <w:r>
        <w:rPr>
          <w:color w:val="231F20"/>
          <w:w w:val="105"/>
        </w:rPr>
        <w:t>not</w:t>
      </w:r>
      <w:r>
        <w:rPr>
          <w:color w:val="231F20"/>
          <w:spacing w:val="-5"/>
          <w:w w:val="105"/>
        </w:rPr>
        <w:t> </w:t>
      </w:r>
      <w:r>
        <w:rPr>
          <w:color w:val="231F20"/>
          <w:w w:val="105"/>
        </w:rPr>
        <w:t>the</w:t>
      </w:r>
      <w:r>
        <w:rPr>
          <w:color w:val="231F20"/>
          <w:spacing w:val="-5"/>
          <w:w w:val="105"/>
        </w:rPr>
        <w:t> </w:t>
      </w:r>
      <w:r>
        <w:rPr>
          <w:color w:val="231F20"/>
          <w:w w:val="105"/>
        </w:rPr>
        <w:t>ones</w:t>
      </w:r>
      <w:r>
        <w:rPr>
          <w:color w:val="231F20"/>
          <w:spacing w:val="-5"/>
          <w:w w:val="105"/>
        </w:rPr>
        <w:t> </w:t>
      </w:r>
      <w:r>
        <w:rPr>
          <w:color w:val="231F20"/>
          <w:w w:val="105"/>
        </w:rPr>
        <w:t>they</w:t>
      </w:r>
      <w:r>
        <w:rPr>
          <w:color w:val="231F20"/>
          <w:spacing w:val="-5"/>
          <w:w w:val="105"/>
        </w:rPr>
        <w:t> </w:t>
      </w:r>
      <w:r>
        <w:rPr>
          <w:color w:val="231F20"/>
          <w:w w:val="105"/>
        </w:rPr>
        <w:t>think</w:t>
      </w:r>
      <w:r>
        <w:rPr>
          <w:color w:val="231F20"/>
          <w:spacing w:val="-5"/>
          <w:w w:val="105"/>
        </w:rPr>
        <w:t> </w:t>
      </w:r>
      <w:r>
        <w:rPr>
          <w:color w:val="231F20"/>
          <w:w w:val="105"/>
        </w:rPr>
        <w:t>they</w:t>
      </w:r>
      <w:r>
        <w:rPr>
          <w:color w:val="231F20"/>
          <w:spacing w:val="-5"/>
          <w:w w:val="105"/>
        </w:rPr>
        <w:t> </w:t>
      </w:r>
      <w:r>
        <w:rPr>
          <w:color w:val="231F20"/>
          <w:w w:val="105"/>
        </w:rPr>
        <w:t>need</w:t>
      </w:r>
      <w:r>
        <w:rPr>
          <w:color w:val="231F20"/>
          <w:spacing w:val="-5"/>
          <w:w w:val="105"/>
        </w:rPr>
        <w:t> </w:t>
      </w:r>
      <w:r>
        <w:rPr>
          <w:color w:val="231F20"/>
          <w:w w:val="105"/>
        </w:rPr>
        <w:t>when they need them. Consider which servants you identify with most in the Gospel reading, the ones who demand “fairness”,</w:t>
      </w:r>
      <w:r>
        <w:rPr>
          <w:color w:val="231F20"/>
          <w:spacing w:val="-12"/>
          <w:w w:val="105"/>
        </w:rPr>
        <w:t> </w:t>
      </w:r>
      <w:r>
        <w:rPr>
          <w:color w:val="231F20"/>
          <w:w w:val="105"/>
        </w:rPr>
        <w:t>or</w:t>
      </w:r>
      <w:r>
        <w:rPr>
          <w:color w:val="231F20"/>
          <w:spacing w:val="-12"/>
          <w:w w:val="105"/>
        </w:rPr>
        <w:t> </w:t>
      </w:r>
      <w:r>
        <w:rPr>
          <w:color w:val="231F20"/>
          <w:w w:val="105"/>
        </w:rPr>
        <w:t>that</w:t>
      </w:r>
      <w:r>
        <w:rPr>
          <w:color w:val="231F20"/>
          <w:spacing w:val="-12"/>
          <w:w w:val="105"/>
        </w:rPr>
        <w:t> </w:t>
      </w:r>
      <w:r>
        <w:rPr>
          <w:color w:val="231F20"/>
          <w:w w:val="105"/>
        </w:rPr>
        <w:t>final</w:t>
      </w:r>
      <w:r>
        <w:rPr>
          <w:color w:val="231F20"/>
          <w:spacing w:val="-12"/>
          <w:w w:val="105"/>
        </w:rPr>
        <w:t> </w:t>
      </w:r>
      <w:r>
        <w:rPr>
          <w:color w:val="231F20"/>
          <w:w w:val="105"/>
        </w:rPr>
        <w:t>servant</w:t>
      </w:r>
      <w:r>
        <w:rPr>
          <w:color w:val="231F20"/>
          <w:spacing w:val="-12"/>
          <w:w w:val="105"/>
        </w:rPr>
        <w:t> </w:t>
      </w:r>
      <w:r>
        <w:rPr>
          <w:color w:val="231F20"/>
          <w:w w:val="105"/>
        </w:rPr>
        <w:t>who,</w:t>
      </w:r>
      <w:r>
        <w:rPr>
          <w:color w:val="231F20"/>
          <w:spacing w:val="-12"/>
          <w:w w:val="105"/>
        </w:rPr>
        <w:t> </w:t>
      </w:r>
      <w:r>
        <w:rPr>
          <w:color w:val="231F20"/>
          <w:w w:val="105"/>
        </w:rPr>
        <w:t>seemingly,</w:t>
      </w:r>
      <w:r>
        <w:rPr>
          <w:color w:val="231F20"/>
          <w:spacing w:val="-12"/>
          <w:w w:val="105"/>
        </w:rPr>
        <w:t> </w:t>
      </w:r>
      <w:r>
        <w:rPr>
          <w:color w:val="231F20"/>
          <w:w w:val="105"/>
        </w:rPr>
        <w:t>deserves the least.</w:t>
      </w:r>
    </w:p>
    <w:p>
      <w:pPr>
        <w:spacing w:after="0" w:line="242" w:lineRule="auto"/>
        <w:sectPr>
          <w:type w:val="continuous"/>
          <w:pgSz w:w="12240" w:h="15840"/>
          <w:pgMar w:top="720" w:bottom="280" w:left="600" w:right="620"/>
          <w:cols w:num="2" w:equalWidth="0">
            <w:col w:w="5367" w:space="229"/>
            <w:col w:w="5424"/>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9"/>
        </w:rPr>
      </w:pPr>
    </w:p>
    <w:p>
      <w:pPr>
        <w:pStyle w:val="BodyText"/>
        <w:ind w:left="108"/>
        <w:rPr>
          <w:sz w:val="20"/>
        </w:rPr>
      </w:pPr>
      <w:r>
        <w:rPr>
          <w:sz w:val="20"/>
        </w:rPr>
        <mc:AlternateContent>
          <mc:Choice Requires="wps">
            <w:drawing>
              <wp:inline distT="0" distB="0" distL="0" distR="0">
                <wp:extent cx="6858000" cy="514350"/>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514350"/>
                          <a:chExt cx="6858000" cy="514350"/>
                        </a:xfrm>
                      </wpg:grpSpPr>
                      <pic:pic>
                        <pic:nvPicPr>
                          <pic:cNvPr id="5" name="Image 5"/>
                          <pic:cNvPicPr/>
                        </pic:nvPicPr>
                        <pic:blipFill>
                          <a:blip r:embed="rId6" cstate="print"/>
                          <a:stretch>
                            <a:fillRect/>
                          </a:stretch>
                        </pic:blipFill>
                        <pic:spPr>
                          <a:xfrm>
                            <a:off x="0" y="0"/>
                            <a:ext cx="6857999" cy="514349"/>
                          </a:xfrm>
                          <a:prstGeom prst="rect">
                            <a:avLst/>
                          </a:prstGeom>
                        </pic:spPr>
                      </pic:pic>
                      <wps:wsp>
                        <wps:cNvPr id="6" name="Graphic 6"/>
                        <wps:cNvSpPr/>
                        <wps:spPr>
                          <a:xfrm>
                            <a:off x="2294793" y="79136"/>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597157" y="83532"/>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8" name="Textbox 8"/>
                        <wps:cNvSpPr txBox="1"/>
                        <wps:spPr>
                          <a:xfrm>
                            <a:off x="198583" y="87580"/>
                            <a:ext cx="1851660" cy="332740"/>
                          </a:xfrm>
                          <a:prstGeom prst="rect">
                            <a:avLst/>
                          </a:prstGeom>
                        </wps:spPr>
                        <wps:txbx>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wps:txbx>
                        <wps:bodyPr wrap="square" lIns="0" tIns="0" rIns="0" bIns="0" rtlCol="0">
                          <a:noAutofit/>
                        </wps:bodyPr>
                      </wps:wsp>
                      <wps:wsp>
                        <wps:cNvPr id="9" name="Textbox 9"/>
                        <wps:cNvSpPr txBox="1"/>
                        <wps:spPr>
                          <a:xfrm>
                            <a:off x="2551431" y="129885"/>
                            <a:ext cx="1762760" cy="323850"/>
                          </a:xfrm>
                          <a:prstGeom prst="rect">
                            <a:avLst/>
                          </a:prstGeom>
                        </wps:spPr>
                        <wps:txbx>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wps:txbx>
                        <wps:bodyPr wrap="square" lIns="0" tIns="0" rIns="0" bIns="0" rtlCol="0">
                          <a:noAutofit/>
                        </wps:bodyPr>
                      </wps:wsp>
                      <wps:wsp>
                        <wps:cNvPr id="10" name="Textbox 10"/>
                        <wps:cNvSpPr txBox="1"/>
                        <wps:spPr>
                          <a:xfrm>
                            <a:off x="4871558" y="196849"/>
                            <a:ext cx="1801495" cy="158750"/>
                          </a:xfrm>
                          <a:prstGeom prst="rect">
                            <a:avLst/>
                          </a:prstGeom>
                        </wps:spPr>
                        <wps:txbx>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wps:txbx>
                        <wps:bodyPr wrap="square" lIns="0" tIns="0" rIns="0" bIns="0" rtlCol="0">
                          <a:noAutofit/>
                        </wps:bodyPr>
                      </wps:wsp>
                    </wpg:wgp>
                  </a:graphicData>
                </a:graphic>
              </wp:inline>
            </w:drawing>
          </mc:Choice>
          <mc:Fallback>
            <w:pict>
              <v:group style="width:540pt;height:40.5pt;mso-position-horizontal-relative:char;mso-position-vertical-relative:line" id="docshapegroup4" coordorigin="0,0" coordsize="10800,810">
                <v:shape style="position:absolute;left:0;top:0;width:10800;height:810" type="#_x0000_t75" id="docshape5" stroked="false">
                  <v:imagedata r:id="rId6" o:title=""/>
                </v:shape>
                <v:line style="position:absolute" from="3614,125" to="3614,713" stroked="true" strokeweight=".5pt" strokecolor="#ffffff">
                  <v:stroke dashstyle="solid"/>
                </v:line>
                <v:line style="position:absolute" from="7240,132" to="7240,720" stroked="true" strokeweight=".5pt" strokecolor="#ffffff">
                  <v:stroke dashstyle="solid"/>
                </v:line>
                <v:shape style="position:absolute;left:312;top:137;width:2916;height:524" type="#_x0000_t202" id="docshape6" filled="false" stroked="false">
                  <v:textbox inset="0,0,0,0">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v:textbox>
                  <w10:wrap type="none"/>
                </v:shape>
                <v:shape style="position:absolute;left:4018;top:204;width:2776;height:510" type="#_x0000_t202" id="docshape7" filled="false" stroked="false">
                  <v:textbox inset="0,0,0,0">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v:textbox>
                  <w10:wrap type="none"/>
                </v:shape>
                <v:shape style="position:absolute;left:7671;top:310;width:2837;height:250" type="#_x0000_t202" id="docshape8" filled="false" stroked="false">
                  <v:textbox inset="0,0,0,0">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v:textbox>
                  <w10:wrap type="none"/>
                </v:shape>
              </v:group>
            </w:pict>
          </mc:Fallback>
        </mc:AlternateContent>
      </w:r>
      <w:r>
        <w:rPr>
          <w:sz w:val="20"/>
        </w:rPr>
      </w:r>
    </w:p>
    <w:sectPr>
      <w:type w:val="continuous"/>
      <w:pgSz w:w="12240" w:h="15840"/>
      <w:pgMar w:top="7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ajan Pro">
    <w:altName w:val="Traja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14"/>
    </w:pPr>
    <w:rPr>
      <w:rFonts w:ascii="Calibri" w:hAnsi="Calibri" w:eastAsia="Calibri" w:cs="Calibri"/>
      <w:sz w:val="21"/>
      <w:szCs w:val="21"/>
      <w:lang w:val="en-US" w:eastAsia="en-US" w:bidi="ar-SA"/>
    </w:rPr>
  </w:style>
  <w:style w:styleId="Heading1" w:type="paragraph">
    <w:name w:val="Heading 1"/>
    <w:basedOn w:val="Normal"/>
    <w:uiPriority w:val="1"/>
    <w:qFormat/>
    <w:pPr>
      <w:spacing w:before="94"/>
      <w:ind w:left="114" w:right="1020"/>
      <w:outlineLvl w:val="1"/>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ICSC@catholicstewardship.org" TargetMode="External"/><Relationship Id="rId8" Type="http://schemas.openxmlformats.org/officeDocument/2006/relationships/hyperlink" Target="http://www.catholicsteward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2023-08-25T03:28:49Z</dcterms:created>
  <dcterms:modified xsi:type="dcterms:W3CDTF">2023-08-25T03:28:49Z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Adobe InDesign 18.5 (Macintosh)</vt:lpwstr>
  </property>
  <property fmtid="{D5CDD505-2E9C-101B-9397-08002B2CF9AE}" pid="4" name="LastSaved">
    <vt:filetime>2023-08-25T00:00:00Z</vt:filetime>
  </property>
  <property fmtid="{D5CDD505-2E9C-101B-9397-08002B2CF9AE}" pid="5" name="Producer">
    <vt:lpwstr>Adobe PDF Library 17.0</vt:lpwstr>
  </property>
</Properties>
</file>